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65E" w:rsidRPr="0074554C" w:rsidRDefault="00A53F37" w:rsidP="0074554C">
      <w:pPr>
        <w:spacing w:line="480" w:lineRule="auto"/>
        <w:jc w:val="center"/>
        <w:rPr>
          <w:rFonts w:ascii="Times New Roman" w:hAnsi="Times New Roman" w:cs="Times New Roman"/>
          <w:sz w:val="24"/>
          <w:szCs w:val="24"/>
        </w:rPr>
      </w:pPr>
      <w:r w:rsidRPr="0074554C">
        <w:rPr>
          <w:rFonts w:ascii="Times New Roman" w:hAnsi="Times New Roman" w:cs="Times New Roman"/>
          <w:sz w:val="24"/>
          <w:szCs w:val="24"/>
        </w:rPr>
        <w:t>CIVE – 3000 FLUID MECHANICS</w:t>
      </w:r>
    </w:p>
    <w:p w:rsidR="00A53F37" w:rsidRPr="0074554C" w:rsidRDefault="00A53F37" w:rsidP="0074554C">
      <w:pPr>
        <w:spacing w:line="480" w:lineRule="auto"/>
        <w:jc w:val="center"/>
        <w:rPr>
          <w:rFonts w:ascii="Times New Roman" w:hAnsi="Times New Roman" w:cs="Times New Roman"/>
          <w:sz w:val="24"/>
          <w:szCs w:val="24"/>
        </w:rPr>
      </w:pPr>
      <w:r w:rsidRPr="0074554C">
        <w:rPr>
          <w:rFonts w:ascii="Times New Roman" w:hAnsi="Times New Roman" w:cs="Times New Roman"/>
          <w:sz w:val="24"/>
          <w:szCs w:val="24"/>
        </w:rPr>
        <w:t>LAB – GAUGES</w:t>
      </w:r>
    </w:p>
    <w:p w:rsidR="00A53F37" w:rsidRPr="0074554C" w:rsidRDefault="00A53F37" w:rsidP="0074554C">
      <w:pPr>
        <w:spacing w:line="480" w:lineRule="auto"/>
        <w:jc w:val="center"/>
        <w:rPr>
          <w:rFonts w:ascii="Times New Roman" w:hAnsi="Times New Roman" w:cs="Times New Roman"/>
          <w:sz w:val="24"/>
          <w:szCs w:val="24"/>
        </w:rPr>
      </w:pPr>
      <w:r w:rsidRPr="0074554C">
        <w:rPr>
          <w:rFonts w:ascii="Times New Roman" w:hAnsi="Times New Roman" w:cs="Times New Roman"/>
          <w:sz w:val="24"/>
          <w:szCs w:val="24"/>
        </w:rPr>
        <w:t>Name:</w:t>
      </w:r>
    </w:p>
    <w:p w:rsidR="00A53F37" w:rsidRPr="0074554C" w:rsidRDefault="00A53F37" w:rsidP="0074554C">
      <w:pPr>
        <w:spacing w:line="480" w:lineRule="auto"/>
        <w:jc w:val="center"/>
        <w:rPr>
          <w:rFonts w:ascii="Times New Roman" w:hAnsi="Times New Roman" w:cs="Times New Roman"/>
          <w:sz w:val="24"/>
          <w:szCs w:val="24"/>
        </w:rPr>
      </w:pPr>
      <w:r w:rsidRPr="0074554C">
        <w:rPr>
          <w:rFonts w:ascii="Times New Roman" w:hAnsi="Times New Roman" w:cs="Times New Roman"/>
          <w:sz w:val="24"/>
          <w:szCs w:val="24"/>
        </w:rPr>
        <w:t>Course:</w:t>
      </w:r>
    </w:p>
    <w:p w:rsidR="00A53F37" w:rsidRPr="0074554C" w:rsidRDefault="009E7D64" w:rsidP="0074554C">
      <w:pPr>
        <w:spacing w:line="480" w:lineRule="auto"/>
        <w:rPr>
          <w:rFonts w:ascii="Times New Roman" w:hAnsi="Times New Roman" w:cs="Times New Roman"/>
          <w:b/>
          <w:sz w:val="24"/>
          <w:szCs w:val="24"/>
        </w:rPr>
      </w:pPr>
      <w:bookmarkStart w:id="0" w:name="_GoBack"/>
      <w:bookmarkEnd w:id="0"/>
      <w:r w:rsidRPr="0074554C">
        <w:rPr>
          <w:rFonts w:ascii="Times New Roman" w:hAnsi="Times New Roman" w:cs="Times New Roman"/>
          <w:b/>
          <w:sz w:val="24"/>
          <w:szCs w:val="24"/>
        </w:rPr>
        <w:t>Objective</w:t>
      </w:r>
      <w:r w:rsidR="00770D1C" w:rsidRPr="0074554C">
        <w:rPr>
          <w:rFonts w:ascii="Times New Roman" w:hAnsi="Times New Roman" w:cs="Times New Roman"/>
          <w:b/>
          <w:sz w:val="24"/>
          <w:szCs w:val="24"/>
        </w:rPr>
        <w:t xml:space="preserve"> </w:t>
      </w:r>
      <w:r w:rsidR="001F1E80">
        <w:rPr>
          <w:rFonts w:ascii="Times New Roman" w:hAnsi="Times New Roman" w:cs="Times New Roman"/>
          <w:b/>
          <w:sz w:val="24"/>
          <w:szCs w:val="24"/>
        </w:rPr>
        <w:t xml:space="preserve">and Materials method </w:t>
      </w:r>
    </w:p>
    <w:p w:rsidR="009E7D64" w:rsidRPr="0074554C" w:rsidRDefault="009E7D64" w:rsidP="0074554C">
      <w:pPr>
        <w:spacing w:line="480" w:lineRule="auto"/>
        <w:rPr>
          <w:rFonts w:ascii="Times New Roman" w:hAnsi="Times New Roman" w:cs="Times New Roman"/>
          <w:sz w:val="24"/>
          <w:szCs w:val="24"/>
        </w:rPr>
      </w:pPr>
      <w:r w:rsidRPr="0074554C">
        <w:rPr>
          <w:rFonts w:ascii="Times New Roman" w:hAnsi="Times New Roman" w:cs="Times New Roman"/>
          <w:sz w:val="24"/>
          <w:szCs w:val="24"/>
        </w:rPr>
        <w:t xml:space="preserve">The objective of this lab was to determine how a bourdon gauge is used to determine the pressure exerted in a cylinder and the absolute and relative errors. This was achieved by use of different weights. </w:t>
      </w:r>
      <w:r w:rsidR="00770D1C" w:rsidRPr="0074554C">
        <w:rPr>
          <w:rFonts w:ascii="Times New Roman" w:hAnsi="Times New Roman" w:cs="Times New Roman"/>
          <w:sz w:val="24"/>
          <w:szCs w:val="24"/>
        </w:rPr>
        <w:t>To ensure proper lab methods, the objective the procedure was followed with different weights being used to determine different pressure readings.</w:t>
      </w:r>
    </w:p>
    <w:p w:rsidR="00770D1C" w:rsidRPr="0074554C" w:rsidRDefault="00770D1C" w:rsidP="0074554C">
      <w:pPr>
        <w:spacing w:line="480" w:lineRule="auto"/>
        <w:rPr>
          <w:rFonts w:ascii="Times New Roman" w:hAnsi="Times New Roman" w:cs="Times New Roman"/>
          <w:b/>
          <w:sz w:val="24"/>
          <w:szCs w:val="24"/>
        </w:rPr>
      </w:pPr>
      <w:r w:rsidRPr="0074554C">
        <w:rPr>
          <w:rFonts w:ascii="Times New Roman" w:hAnsi="Times New Roman" w:cs="Times New Roman"/>
          <w:b/>
          <w:sz w:val="24"/>
          <w:szCs w:val="24"/>
        </w:rPr>
        <w:t>Results</w:t>
      </w:r>
    </w:p>
    <w:tbl>
      <w:tblPr>
        <w:tblStyle w:val="TableGrid"/>
        <w:tblW w:w="9389" w:type="dxa"/>
        <w:jc w:val="center"/>
        <w:tblInd w:w="0" w:type="dxa"/>
        <w:tblLayout w:type="fixed"/>
        <w:tblLook w:val="04A0" w:firstRow="1" w:lastRow="0" w:firstColumn="1" w:lastColumn="0" w:noHBand="0" w:noVBand="1"/>
      </w:tblPr>
      <w:tblGrid>
        <w:gridCol w:w="2471"/>
        <w:gridCol w:w="2039"/>
        <w:gridCol w:w="1602"/>
        <w:gridCol w:w="1681"/>
        <w:gridCol w:w="1596"/>
      </w:tblGrid>
      <w:tr w:rsidR="0074554C" w:rsidRPr="0074554C" w:rsidTr="0074554C">
        <w:trPr>
          <w:trHeight w:val="708"/>
          <w:jc w:val="center"/>
        </w:trPr>
        <w:tc>
          <w:tcPr>
            <w:tcW w:w="2471" w:type="dxa"/>
            <w:tcBorders>
              <w:top w:val="single" w:sz="4" w:space="0" w:color="auto"/>
              <w:left w:val="single" w:sz="4" w:space="0" w:color="auto"/>
              <w:bottom w:val="single" w:sz="4" w:space="0" w:color="auto"/>
              <w:right w:val="single" w:sz="4" w:space="0" w:color="auto"/>
            </w:tcBorders>
            <w:hideMark/>
          </w:tcPr>
          <w:tbl>
            <w:tblPr>
              <w:tblW w:w="2711" w:type="dxa"/>
              <w:tblInd w:w="4" w:type="dxa"/>
              <w:tblLayout w:type="fixed"/>
              <w:tblLook w:val="04A0" w:firstRow="1" w:lastRow="0" w:firstColumn="1" w:lastColumn="0" w:noHBand="0" w:noVBand="1"/>
            </w:tblPr>
            <w:tblGrid>
              <w:gridCol w:w="2711"/>
            </w:tblGrid>
            <w:tr w:rsidR="0074554C" w:rsidRPr="0074554C" w:rsidTr="0074554C">
              <w:trPr>
                <w:trHeight w:val="301"/>
              </w:trPr>
              <w:tc>
                <w:tcPr>
                  <w:tcW w:w="2711" w:type="dxa"/>
                  <w:noWrap/>
                  <w:vAlign w:val="bottom"/>
                  <w:hideMark/>
                </w:tcPr>
                <w:p w:rsidR="0074554C" w:rsidRPr="0074554C" w:rsidRDefault="0074554C" w:rsidP="0074554C">
                  <w:pPr>
                    <w:spacing w:after="0" w:line="480" w:lineRule="auto"/>
                    <w:rPr>
                      <w:rFonts w:ascii="Times New Roman" w:eastAsia="Times New Roman" w:hAnsi="Times New Roman" w:cs="Times New Roman"/>
                      <w:color w:val="000000"/>
                      <w:sz w:val="24"/>
                      <w:szCs w:val="24"/>
                    </w:rPr>
                  </w:pPr>
                  <w:r w:rsidRPr="0074554C">
                    <w:rPr>
                      <w:rFonts w:ascii="Times New Roman" w:eastAsia="Times New Roman" w:hAnsi="Times New Roman" w:cs="Times New Roman"/>
                      <w:color w:val="000000"/>
                      <w:sz w:val="24"/>
                      <w:szCs w:val="24"/>
                    </w:rPr>
                    <w:t>Mass of the Piston, Kg</w:t>
                  </w:r>
                </w:p>
              </w:tc>
            </w:tr>
          </w:tbl>
          <w:p w:rsidR="0074554C" w:rsidRPr="0074554C" w:rsidRDefault="0074554C" w:rsidP="0074554C">
            <w:pPr>
              <w:spacing w:line="480" w:lineRule="auto"/>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hideMark/>
          </w:tcPr>
          <w:tbl>
            <w:tblPr>
              <w:tblW w:w="1695" w:type="dxa"/>
              <w:tblInd w:w="19" w:type="dxa"/>
              <w:tblLayout w:type="fixed"/>
              <w:tblLook w:val="04A0" w:firstRow="1" w:lastRow="0" w:firstColumn="1" w:lastColumn="0" w:noHBand="0" w:noVBand="1"/>
            </w:tblPr>
            <w:tblGrid>
              <w:gridCol w:w="1695"/>
            </w:tblGrid>
            <w:tr w:rsidR="0074554C" w:rsidRPr="0074554C" w:rsidTr="0074554C">
              <w:trPr>
                <w:trHeight w:val="301"/>
              </w:trPr>
              <w:tc>
                <w:tcPr>
                  <w:tcW w:w="1695" w:type="dxa"/>
                  <w:noWrap/>
                  <w:vAlign w:val="bottom"/>
                  <w:hideMark/>
                </w:tcPr>
                <w:p w:rsidR="0074554C" w:rsidRPr="0074554C" w:rsidRDefault="0074554C" w:rsidP="0074554C">
                  <w:pPr>
                    <w:spacing w:after="0" w:line="480" w:lineRule="auto"/>
                    <w:rPr>
                      <w:rFonts w:ascii="Times New Roman" w:eastAsia="Times New Roman" w:hAnsi="Times New Roman" w:cs="Times New Roman"/>
                      <w:color w:val="000000"/>
                      <w:sz w:val="24"/>
                      <w:szCs w:val="24"/>
                    </w:rPr>
                  </w:pPr>
                  <w:r w:rsidRPr="0074554C">
                    <w:rPr>
                      <w:rFonts w:ascii="Times New Roman" w:eastAsia="Times New Roman" w:hAnsi="Times New Roman" w:cs="Times New Roman"/>
                      <w:color w:val="000000"/>
                      <w:sz w:val="24"/>
                      <w:szCs w:val="24"/>
                    </w:rPr>
                    <w:t>Pressure in the Cylinder     KN/</w:t>
                  </w:r>
                  <w:r w:rsidRPr="0074554C">
                    <w:rPr>
                      <w:rFonts w:ascii="Times New Roman" w:hAnsi="Times New Roman" w:cs="Times New Roman"/>
                      <w:sz w:val="24"/>
                      <w:szCs w:val="24"/>
                    </w:rPr>
                    <w:t xml:space="preserve"> m</w:t>
                  </w:r>
                  <w:r w:rsidRPr="0074554C">
                    <w:rPr>
                      <w:rFonts w:ascii="Times New Roman" w:hAnsi="Times New Roman" w:cs="Times New Roman"/>
                      <w:sz w:val="24"/>
                      <w:szCs w:val="24"/>
                      <w:vertAlign w:val="superscript"/>
                    </w:rPr>
                    <w:t>2</w:t>
                  </w:r>
                </w:p>
              </w:tc>
            </w:tr>
          </w:tbl>
          <w:p w:rsidR="0074554C" w:rsidRPr="0074554C" w:rsidRDefault="0074554C" w:rsidP="0074554C">
            <w:pPr>
              <w:spacing w:line="480" w:lineRule="auto"/>
              <w:rPr>
                <w:rFonts w:ascii="Times New Roman" w:hAnsi="Times New Roman" w:cs="Times New Roman"/>
                <w:sz w:val="24"/>
                <w:szCs w:val="24"/>
              </w:rPr>
            </w:pPr>
          </w:p>
        </w:tc>
        <w:tc>
          <w:tcPr>
            <w:tcW w:w="1602" w:type="dxa"/>
            <w:tcBorders>
              <w:top w:val="single" w:sz="4" w:space="0" w:color="auto"/>
              <w:left w:val="single" w:sz="4" w:space="0" w:color="auto"/>
              <w:bottom w:val="single" w:sz="4" w:space="0" w:color="auto"/>
              <w:right w:val="single" w:sz="4" w:space="0" w:color="auto"/>
            </w:tcBorders>
            <w:hideMark/>
          </w:tcPr>
          <w:tbl>
            <w:tblPr>
              <w:tblW w:w="1213" w:type="dxa"/>
              <w:tblInd w:w="19" w:type="dxa"/>
              <w:tblLayout w:type="fixed"/>
              <w:tblLook w:val="04A0" w:firstRow="1" w:lastRow="0" w:firstColumn="1" w:lastColumn="0" w:noHBand="0" w:noVBand="1"/>
            </w:tblPr>
            <w:tblGrid>
              <w:gridCol w:w="1213"/>
            </w:tblGrid>
            <w:tr w:rsidR="0074554C" w:rsidRPr="0074554C" w:rsidTr="0074554C">
              <w:trPr>
                <w:trHeight w:val="301"/>
              </w:trPr>
              <w:tc>
                <w:tcPr>
                  <w:tcW w:w="1213" w:type="dxa"/>
                  <w:noWrap/>
                  <w:vAlign w:val="bottom"/>
                  <w:hideMark/>
                </w:tcPr>
                <w:p w:rsidR="0074554C" w:rsidRPr="0074554C" w:rsidRDefault="0074554C" w:rsidP="0074554C">
                  <w:pPr>
                    <w:spacing w:after="0" w:line="480" w:lineRule="auto"/>
                    <w:rPr>
                      <w:rFonts w:ascii="Times New Roman" w:eastAsia="Times New Roman" w:hAnsi="Times New Roman" w:cs="Times New Roman"/>
                      <w:color w:val="000000"/>
                      <w:sz w:val="24"/>
                      <w:szCs w:val="24"/>
                    </w:rPr>
                  </w:pPr>
                  <w:r w:rsidRPr="0074554C">
                    <w:rPr>
                      <w:rFonts w:ascii="Times New Roman" w:eastAsia="Times New Roman" w:hAnsi="Times New Roman" w:cs="Times New Roman"/>
                      <w:color w:val="000000"/>
                      <w:sz w:val="24"/>
                      <w:szCs w:val="24"/>
                    </w:rPr>
                    <w:t>Calculated pressure,  KN/</w:t>
                  </w:r>
                  <w:r w:rsidRPr="0074554C">
                    <w:rPr>
                      <w:rFonts w:ascii="Times New Roman" w:hAnsi="Times New Roman" w:cs="Times New Roman"/>
                      <w:sz w:val="24"/>
                      <w:szCs w:val="24"/>
                    </w:rPr>
                    <w:t>m</w:t>
                  </w:r>
                  <w:r w:rsidRPr="0074554C">
                    <w:rPr>
                      <w:rFonts w:ascii="Times New Roman" w:hAnsi="Times New Roman" w:cs="Times New Roman"/>
                      <w:sz w:val="24"/>
                      <w:szCs w:val="24"/>
                      <w:vertAlign w:val="superscript"/>
                    </w:rPr>
                    <w:t>2</w:t>
                  </w:r>
                </w:p>
              </w:tc>
            </w:tr>
          </w:tbl>
          <w:p w:rsidR="0074554C" w:rsidRPr="0074554C" w:rsidRDefault="0074554C" w:rsidP="0074554C">
            <w:pPr>
              <w:spacing w:line="480" w:lineRule="auto"/>
              <w:rPr>
                <w:rFonts w:ascii="Times New Roman" w:hAnsi="Times New Roman" w:cs="Times New Roman"/>
                <w:sz w:val="24"/>
                <w:szCs w:val="24"/>
              </w:rPr>
            </w:pPr>
          </w:p>
        </w:tc>
        <w:tc>
          <w:tcPr>
            <w:tcW w:w="1681" w:type="dxa"/>
            <w:tcBorders>
              <w:top w:val="single" w:sz="4" w:space="0" w:color="auto"/>
              <w:left w:val="single" w:sz="4" w:space="0" w:color="auto"/>
              <w:bottom w:val="single" w:sz="4" w:space="0" w:color="auto"/>
              <w:right w:val="single" w:sz="4" w:space="0" w:color="auto"/>
            </w:tcBorders>
            <w:hideMark/>
          </w:tcPr>
          <w:tbl>
            <w:tblPr>
              <w:tblW w:w="1237" w:type="dxa"/>
              <w:tblInd w:w="19" w:type="dxa"/>
              <w:tblLayout w:type="fixed"/>
              <w:tblLook w:val="04A0" w:firstRow="1" w:lastRow="0" w:firstColumn="1" w:lastColumn="0" w:noHBand="0" w:noVBand="1"/>
            </w:tblPr>
            <w:tblGrid>
              <w:gridCol w:w="1237"/>
            </w:tblGrid>
            <w:tr w:rsidR="0074554C" w:rsidRPr="0074554C" w:rsidTr="0074554C">
              <w:trPr>
                <w:trHeight w:val="1133"/>
              </w:trPr>
              <w:tc>
                <w:tcPr>
                  <w:tcW w:w="1237" w:type="dxa"/>
                  <w:noWrap/>
                  <w:hideMark/>
                </w:tcPr>
                <w:p w:rsidR="0074554C" w:rsidRPr="0074554C" w:rsidRDefault="0074554C" w:rsidP="0074554C">
                  <w:pPr>
                    <w:spacing w:after="0" w:line="480" w:lineRule="auto"/>
                    <w:rPr>
                      <w:rFonts w:ascii="Times New Roman" w:eastAsia="Times New Roman" w:hAnsi="Times New Roman" w:cs="Times New Roman"/>
                      <w:color w:val="000000"/>
                      <w:sz w:val="24"/>
                      <w:szCs w:val="24"/>
                    </w:rPr>
                  </w:pPr>
                  <w:r w:rsidRPr="0074554C">
                    <w:rPr>
                      <w:rFonts w:ascii="Times New Roman" w:eastAsia="Times New Roman" w:hAnsi="Times New Roman" w:cs="Times New Roman"/>
                      <w:color w:val="000000"/>
                      <w:sz w:val="24"/>
                      <w:szCs w:val="24"/>
                    </w:rPr>
                    <w:t>Absolute error  KN/</w:t>
                  </w:r>
                  <w:r w:rsidRPr="0074554C">
                    <w:rPr>
                      <w:rFonts w:ascii="Times New Roman" w:hAnsi="Times New Roman" w:cs="Times New Roman"/>
                      <w:sz w:val="24"/>
                      <w:szCs w:val="24"/>
                    </w:rPr>
                    <w:t>m</w:t>
                  </w:r>
                  <w:r w:rsidRPr="0074554C">
                    <w:rPr>
                      <w:rFonts w:ascii="Times New Roman" w:hAnsi="Times New Roman" w:cs="Times New Roman"/>
                      <w:sz w:val="24"/>
                      <w:szCs w:val="24"/>
                      <w:vertAlign w:val="superscript"/>
                    </w:rPr>
                    <w:t>2</w:t>
                  </w:r>
                </w:p>
              </w:tc>
            </w:tr>
          </w:tbl>
          <w:p w:rsidR="0074554C" w:rsidRPr="0074554C" w:rsidRDefault="0074554C" w:rsidP="0074554C">
            <w:pPr>
              <w:spacing w:line="480" w:lineRule="auto"/>
              <w:rPr>
                <w:rFonts w:ascii="Times New Roman" w:hAnsi="Times New Roman" w:cs="Times New Roman"/>
                <w:sz w:val="24"/>
                <w:szCs w:val="24"/>
              </w:rPr>
            </w:pPr>
          </w:p>
        </w:tc>
        <w:tc>
          <w:tcPr>
            <w:tcW w:w="1596" w:type="dxa"/>
            <w:tcBorders>
              <w:top w:val="single" w:sz="4" w:space="0" w:color="auto"/>
              <w:left w:val="single" w:sz="4" w:space="0" w:color="auto"/>
              <w:bottom w:val="single" w:sz="4" w:space="0" w:color="auto"/>
              <w:right w:val="single" w:sz="4" w:space="0" w:color="auto"/>
            </w:tcBorders>
            <w:hideMark/>
          </w:tcPr>
          <w:tbl>
            <w:tblPr>
              <w:tblW w:w="1246" w:type="dxa"/>
              <w:tblInd w:w="19" w:type="dxa"/>
              <w:tblLayout w:type="fixed"/>
              <w:tblLook w:val="04A0" w:firstRow="1" w:lastRow="0" w:firstColumn="1" w:lastColumn="0" w:noHBand="0" w:noVBand="1"/>
            </w:tblPr>
            <w:tblGrid>
              <w:gridCol w:w="1246"/>
            </w:tblGrid>
            <w:tr w:rsidR="0074554C" w:rsidRPr="0074554C" w:rsidTr="0074554C">
              <w:trPr>
                <w:trHeight w:val="301"/>
              </w:trPr>
              <w:tc>
                <w:tcPr>
                  <w:tcW w:w="1246" w:type="dxa"/>
                  <w:noWrap/>
                  <w:hideMark/>
                </w:tcPr>
                <w:p w:rsidR="0074554C" w:rsidRPr="0074554C" w:rsidRDefault="0074554C" w:rsidP="0074554C">
                  <w:pPr>
                    <w:spacing w:after="0" w:line="480" w:lineRule="auto"/>
                    <w:rPr>
                      <w:rFonts w:ascii="Times New Roman" w:eastAsia="Times New Roman" w:hAnsi="Times New Roman" w:cs="Times New Roman"/>
                      <w:color w:val="000000"/>
                      <w:sz w:val="24"/>
                      <w:szCs w:val="24"/>
                    </w:rPr>
                  </w:pPr>
                  <w:r w:rsidRPr="0074554C">
                    <w:rPr>
                      <w:rFonts w:ascii="Times New Roman" w:eastAsia="Times New Roman" w:hAnsi="Times New Roman" w:cs="Times New Roman"/>
                      <w:color w:val="000000"/>
                      <w:sz w:val="24"/>
                      <w:szCs w:val="24"/>
                    </w:rPr>
                    <w:t>Relative Error %</w:t>
                  </w:r>
                </w:p>
              </w:tc>
            </w:tr>
          </w:tbl>
          <w:p w:rsidR="0074554C" w:rsidRPr="0074554C" w:rsidRDefault="0074554C" w:rsidP="0074554C">
            <w:pPr>
              <w:spacing w:line="480" w:lineRule="auto"/>
              <w:rPr>
                <w:rFonts w:ascii="Times New Roman" w:hAnsi="Times New Roman" w:cs="Times New Roman"/>
                <w:sz w:val="24"/>
                <w:szCs w:val="24"/>
              </w:rPr>
            </w:pPr>
          </w:p>
        </w:tc>
      </w:tr>
      <w:tr w:rsidR="0074554C" w:rsidRPr="0074554C" w:rsidTr="0074554C">
        <w:trPr>
          <w:trHeight w:val="414"/>
          <w:jc w:val="center"/>
        </w:trPr>
        <w:tc>
          <w:tcPr>
            <w:tcW w:w="2471"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0.5</w:t>
            </w:r>
          </w:p>
        </w:tc>
        <w:tc>
          <w:tcPr>
            <w:tcW w:w="2039"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18</w:t>
            </w:r>
          </w:p>
        </w:tc>
        <w:tc>
          <w:tcPr>
            <w:tcW w:w="1602"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hAnsi="Times New Roman" w:cs="Times New Roman"/>
                <w:sz w:val="24"/>
                <w:szCs w:val="24"/>
              </w:rPr>
              <w:t>20.03</w:t>
            </w:r>
          </w:p>
        </w:tc>
        <w:tc>
          <w:tcPr>
            <w:tcW w:w="1681"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2.03</w:t>
            </w:r>
          </w:p>
        </w:tc>
        <w:tc>
          <w:tcPr>
            <w:tcW w:w="1596"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10.13%</w:t>
            </w:r>
          </w:p>
        </w:tc>
      </w:tr>
      <w:tr w:rsidR="0074554C" w:rsidRPr="0074554C" w:rsidTr="0074554C">
        <w:trPr>
          <w:trHeight w:val="414"/>
          <w:jc w:val="center"/>
        </w:trPr>
        <w:tc>
          <w:tcPr>
            <w:tcW w:w="2471"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1.0</w:t>
            </w:r>
          </w:p>
        </w:tc>
        <w:tc>
          <w:tcPr>
            <w:tcW w:w="2039"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96</w:t>
            </w:r>
          </w:p>
        </w:tc>
        <w:tc>
          <w:tcPr>
            <w:tcW w:w="1602"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hAnsi="Times New Roman" w:cs="Times New Roman"/>
                <w:sz w:val="24"/>
                <w:szCs w:val="24"/>
              </w:rPr>
              <w:t>40.07</w:t>
            </w:r>
          </w:p>
        </w:tc>
        <w:tc>
          <w:tcPr>
            <w:tcW w:w="1681"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4.07</w:t>
            </w:r>
          </w:p>
        </w:tc>
        <w:tc>
          <w:tcPr>
            <w:tcW w:w="1596"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10.16%</w:t>
            </w:r>
          </w:p>
        </w:tc>
      </w:tr>
      <w:tr w:rsidR="0074554C" w:rsidRPr="0074554C" w:rsidTr="0074554C">
        <w:trPr>
          <w:trHeight w:val="428"/>
          <w:jc w:val="center"/>
        </w:trPr>
        <w:tc>
          <w:tcPr>
            <w:tcW w:w="2471"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1.5</w:t>
            </w:r>
          </w:p>
        </w:tc>
        <w:tc>
          <w:tcPr>
            <w:tcW w:w="2039"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53</w:t>
            </w:r>
          </w:p>
        </w:tc>
        <w:tc>
          <w:tcPr>
            <w:tcW w:w="1602"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hAnsi="Times New Roman" w:cs="Times New Roman"/>
                <w:sz w:val="24"/>
                <w:szCs w:val="24"/>
              </w:rPr>
              <w:t>60.11</w:t>
            </w:r>
          </w:p>
        </w:tc>
        <w:tc>
          <w:tcPr>
            <w:tcW w:w="1681"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7.11</w:t>
            </w:r>
          </w:p>
        </w:tc>
        <w:tc>
          <w:tcPr>
            <w:tcW w:w="1596"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11.83%</w:t>
            </w:r>
          </w:p>
        </w:tc>
      </w:tr>
      <w:tr w:rsidR="0074554C" w:rsidRPr="0074554C" w:rsidTr="0074554C">
        <w:trPr>
          <w:trHeight w:val="414"/>
          <w:jc w:val="center"/>
        </w:trPr>
        <w:tc>
          <w:tcPr>
            <w:tcW w:w="2471"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2.0</w:t>
            </w:r>
          </w:p>
        </w:tc>
        <w:tc>
          <w:tcPr>
            <w:tcW w:w="2039"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69</w:t>
            </w:r>
          </w:p>
        </w:tc>
        <w:tc>
          <w:tcPr>
            <w:tcW w:w="1602"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hAnsi="Times New Roman" w:cs="Times New Roman"/>
                <w:sz w:val="24"/>
                <w:szCs w:val="24"/>
              </w:rPr>
              <w:t>80.14</w:t>
            </w:r>
          </w:p>
        </w:tc>
        <w:tc>
          <w:tcPr>
            <w:tcW w:w="1681"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11.14</w:t>
            </w:r>
          </w:p>
        </w:tc>
        <w:tc>
          <w:tcPr>
            <w:tcW w:w="1596"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13.9%</w:t>
            </w:r>
          </w:p>
        </w:tc>
      </w:tr>
      <w:tr w:rsidR="0074554C" w:rsidRPr="0074554C" w:rsidTr="0074554C">
        <w:trPr>
          <w:trHeight w:val="414"/>
          <w:jc w:val="center"/>
        </w:trPr>
        <w:tc>
          <w:tcPr>
            <w:tcW w:w="2471"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2.5</w:t>
            </w:r>
          </w:p>
        </w:tc>
        <w:tc>
          <w:tcPr>
            <w:tcW w:w="2039"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88</w:t>
            </w:r>
          </w:p>
        </w:tc>
        <w:tc>
          <w:tcPr>
            <w:tcW w:w="1602"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hAnsi="Times New Roman" w:cs="Times New Roman"/>
                <w:sz w:val="24"/>
                <w:szCs w:val="24"/>
              </w:rPr>
              <w:t>100.18</w:t>
            </w:r>
          </w:p>
        </w:tc>
        <w:tc>
          <w:tcPr>
            <w:tcW w:w="1681"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11.18</w:t>
            </w:r>
          </w:p>
        </w:tc>
        <w:tc>
          <w:tcPr>
            <w:tcW w:w="1596" w:type="dxa"/>
            <w:tcBorders>
              <w:top w:val="single" w:sz="4" w:space="0" w:color="auto"/>
              <w:left w:val="single" w:sz="4" w:space="0" w:color="auto"/>
              <w:bottom w:val="single" w:sz="4" w:space="0" w:color="auto"/>
              <w:right w:val="single" w:sz="4" w:space="0" w:color="auto"/>
            </w:tcBorders>
            <w:hideMark/>
          </w:tcPr>
          <w:p w:rsidR="0074554C" w:rsidRPr="0074554C" w:rsidRDefault="0074554C" w:rsidP="0074554C">
            <w:pPr>
              <w:spacing w:line="480" w:lineRule="auto"/>
              <w:jc w:val="both"/>
              <w:rPr>
                <w:rFonts w:ascii="Times New Roman" w:hAnsi="Times New Roman" w:cs="Times New Roman"/>
                <w:sz w:val="24"/>
                <w:szCs w:val="24"/>
              </w:rPr>
            </w:pPr>
            <w:r w:rsidRPr="0074554C">
              <w:rPr>
                <w:rFonts w:ascii="Times New Roman" w:eastAsia="Times New Roman" w:hAnsi="Times New Roman" w:cs="Times New Roman"/>
                <w:color w:val="000000"/>
                <w:sz w:val="24"/>
                <w:szCs w:val="24"/>
              </w:rPr>
              <w:t>11.16%</w:t>
            </w:r>
          </w:p>
        </w:tc>
      </w:tr>
    </w:tbl>
    <w:p w:rsidR="00770D1C" w:rsidRDefault="00770D1C" w:rsidP="0074554C">
      <w:pPr>
        <w:spacing w:line="480" w:lineRule="auto"/>
        <w:rPr>
          <w:rFonts w:ascii="Times New Roman" w:hAnsi="Times New Roman" w:cs="Times New Roman"/>
          <w:sz w:val="24"/>
          <w:szCs w:val="24"/>
        </w:rPr>
      </w:pPr>
    </w:p>
    <w:p w:rsidR="001F1E80" w:rsidRPr="001F1E80" w:rsidRDefault="001F1E80" w:rsidP="0074554C">
      <w:pPr>
        <w:spacing w:line="480" w:lineRule="auto"/>
        <w:rPr>
          <w:rFonts w:ascii="Times New Roman" w:hAnsi="Times New Roman" w:cs="Times New Roman"/>
          <w:b/>
          <w:sz w:val="24"/>
          <w:szCs w:val="24"/>
        </w:rPr>
      </w:pPr>
      <w:r w:rsidRPr="0074554C">
        <w:rPr>
          <w:rFonts w:ascii="Times New Roman" w:hAnsi="Times New Roman" w:cs="Times New Roman"/>
          <w:b/>
          <w:sz w:val="24"/>
          <w:szCs w:val="24"/>
        </w:rPr>
        <w:t xml:space="preserve">Discussion </w:t>
      </w:r>
    </w:p>
    <w:p w:rsidR="001F1E80" w:rsidRPr="0074554C" w:rsidRDefault="001F1E80" w:rsidP="001F1E80">
      <w:pPr>
        <w:spacing w:line="480" w:lineRule="auto"/>
        <w:rPr>
          <w:rFonts w:ascii="Times New Roman" w:hAnsi="Times New Roman" w:cs="Times New Roman"/>
          <w:sz w:val="24"/>
          <w:szCs w:val="24"/>
        </w:rPr>
      </w:pPr>
      <w:r w:rsidRPr="0074554C">
        <w:rPr>
          <w:rFonts w:ascii="Times New Roman" w:hAnsi="Times New Roman" w:cs="Times New Roman"/>
          <w:sz w:val="24"/>
          <w:szCs w:val="24"/>
        </w:rPr>
        <w:lastRenderedPageBreak/>
        <w:t xml:space="preserve">The materials used for this lab were the Armfield Bourdon Gauge and different weights. </w:t>
      </w:r>
    </w:p>
    <w:p w:rsidR="001F1E80" w:rsidRPr="0074554C" w:rsidRDefault="001F1E80" w:rsidP="001F1E80">
      <w:pPr>
        <w:spacing w:line="480" w:lineRule="auto"/>
        <w:rPr>
          <w:rFonts w:ascii="Times New Roman" w:hAnsi="Times New Roman" w:cs="Times New Roman"/>
          <w:sz w:val="24"/>
          <w:szCs w:val="24"/>
        </w:rPr>
      </w:pPr>
      <w:r w:rsidRPr="0074554C">
        <w:rPr>
          <w:rFonts w:ascii="Times New Roman" w:hAnsi="Times New Roman" w:cs="Times New Roman"/>
          <w:sz w:val="24"/>
          <w:szCs w:val="24"/>
        </w:rPr>
        <w:t>In order to calibrate the bourdon gauge,</w:t>
      </w:r>
    </w:p>
    <w:p w:rsidR="001F1E80" w:rsidRPr="0074554C" w:rsidRDefault="001F1E80" w:rsidP="001F1E80">
      <w:pPr>
        <w:spacing w:line="480" w:lineRule="auto"/>
        <w:rPr>
          <w:rFonts w:ascii="Times New Roman" w:hAnsi="Times New Roman" w:cs="Times New Roman"/>
          <w:sz w:val="24"/>
          <w:szCs w:val="24"/>
        </w:rPr>
      </w:pPr>
      <w:r w:rsidRPr="0074554C">
        <w:rPr>
          <w:rFonts w:ascii="Times New Roman" w:hAnsi="Times New Roman" w:cs="Times New Roman"/>
          <w:sz w:val="24"/>
          <w:szCs w:val="24"/>
        </w:rPr>
        <w:t xml:space="preserve"> We added water in the cylinder up to the overflow mark. We added different weights on the upper end of the piston which was rotating to minimize friction. The weights which were used to subject pressure were between 0.5 kg to 2.5 kg. This was followed by measuring the pressure in the cylinder. After obtaining this pressure for the different weights, the absolute and relative errors were calculated using the formulas shown below</w:t>
      </w:r>
    </w:p>
    <w:p w:rsidR="001F1E80" w:rsidRPr="0074554C" w:rsidRDefault="001F1E80" w:rsidP="001F1E80">
      <w:pPr>
        <w:spacing w:line="480" w:lineRule="auto"/>
        <w:rPr>
          <w:rFonts w:ascii="Times New Roman" w:hAnsi="Times New Roman" w:cs="Times New Roman"/>
          <w:sz w:val="24"/>
          <w:szCs w:val="24"/>
        </w:rPr>
      </w:pPr>
      <w:r w:rsidRPr="0074554C">
        <w:rPr>
          <w:rFonts w:ascii="Times New Roman" w:hAnsi="Times New Roman" w:cs="Times New Roman"/>
          <w:sz w:val="24"/>
          <w:szCs w:val="24"/>
        </w:rPr>
        <w:t>Absolute error (KN/m²) = pressure in cylinder – Gauge reading</w:t>
      </w:r>
    </w:p>
    <w:p w:rsidR="001F1E80" w:rsidRPr="0074554C" w:rsidRDefault="001F1E80" w:rsidP="001F1E80">
      <w:pPr>
        <w:spacing w:line="480" w:lineRule="auto"/>
        <w:rPr>
          <w:rFonts w:ascii="Times New Roman" w:hAnsi="Times New Roman" w:cs="Times New Roman"/>
          <w:sz w:val="24"/>
          <w:szCs w:val="24"/>
        </w:rPr>
      </w:pPr>
      <w:r w:rsidRPr="0074554C">
        <w:rPr>
          <w:rFonts w:ascii="Times New Roman" w:hAnsi="Times New Roman" w:cs="Times New Roman"/>
          <w:sz w:val="24"/>
          <w:szCs w:val="24"/>
        </w:rPr>
        <w:t>% Relative error = absolute gauge error × 100 / pressure in cylinder</w:t>
      </w:r>
    </w:p>
    <w:p w:rsidR="00BF709E" w:rsidRDefault="00BF709E" w:rsidP="0074554C">
      <w:pPr>
        <w:spacing w:line="480" w:lineRule="auto"/>
        <w:rPr>
          <w:rFonts w:ascii="Times New Roman" w:hAnsi="Times New Roman" w:cs="Times New Roman"/>
          <w:b/>
          <w:sz w:val="24"/>
          <w:szCs w:val="24"/>
        </w:rPr>
      </w:pPr>
    </w:p>
    <w:p w:rsidR="00BF709E" w:rsidRDefault="00BF709E" w:rsidP="0074554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Calculated pressure in the cylinder in </w:t>
      </w:r>
      <w:r w:rsidRPr="0074554C">
        <w:rPr>
          <w:rFonts w:ascii="Times New Roman" w:eastAsia="Times New Roman" w:hAnsi="Times New Roman" w:cs="Times New Roman"/>
          <w:color w:val="000000"/>
          <w:sz w:val="24"/>
          <w:szCs w:val="24"/>
        </w:rPr>
        <w:t>KN/</w:t>
      </w:r>
      <w:r w:rsidRPr="0074554C">
        <w:rPr>
          <w:rFonts w:ascii="Times New Roman" w:hAnsi="Times New Roman" w:cs="Times New Roman"/>
          <w:sz w:val="24"/>
          <w:szCs w:val="24"/>
        </w:rPr>
        <w:t>m</w:t>
      </w:r>
      <w:r w:rsidRPr="0074554C">
        <w:rPr>
          <w:rFonts w:ascii="Times New Roman" w:hAnsi="Times New Roman" w:cs="Times New Roman"/>
          <w:sz w:val="24"/>
          <w:szCs w:val="24"/>
          <w:vertAlign w:val="superscript"/>
        </w:rPr>
        <w:t>2</w:t>
      </w:r>
    </w:p>
    <w:p w:rsidR="00BF709E" w:rsidRDefault="00BF709E" w:rsidP="0074554C">
      <w:pPr>
        <w:spacing w:line="480" w:lineRule="auto"/>
        <w:rPr>
          <w:rFonts w:ascii="Times New Roman" w:hAnsi="Times New Roman" w:cs="Times New Roman"/>
          <w:b/>
          <w:sz w:val="24"/>
          <w:szCs w:val="24"/>
        </w:rPr>
      </w:pPr>
      <w:r>
        <w:rPr>
          <w:rFonts w:ascii="Times New Roman" w:hAnsi="Times New Roman" w:cs="Times New Roman"/>
          <w:noProof/>
          <w:sz w:val="24"/>
          <w:szCs w:val="24"/>
          <w:lang w:val="en-GB" w:eastAsia="en-GB"/>
        </w:rPr>
        <w:drawing>
          <wp:inline distT="0" distB="0" distL="0" distR="0" wp14:anchorId="43AA9F7F" wp14:editId="03B599C7">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20B1A" w:rsidRPr="0074554C" w:rsidRDefault="00120B1A" w:rsidP="0074554C">
      <w:pPr>
        <w:spacing w:line="480" w:lineRule="auto"/>
        <w:rPr>
          <w:rFonts w:ascii="Times New Roman" w:hAnsi="Times New Roman" w:cs="Times New Roman"/>
          <w:sz w:val="24"/>
          <w:szCs w:val="24"/>
        </w:rPr>
      </w:pPr>
      <w:r w:rsidRPr="0074554C">
        <w:rPr>
          <w:rFonts w:ascii="Times New Roman" w:hAnsi="Times New Roman" w:cs="Times New Roman"/>
          <w:sz w:val="24"/>
          <w:szCs w:val="24"/>
        </w:rPr>
        <w:lastRenderedPageBreak/>
        <w:t>As the weights were being added</w:t>
      </w:r>
      <w:r w:rsidR="005A694E" w:rsidRPr="0074554C">
        <w:rPr>
          <w:rFonts w:ascii="Times New Roman" w:hAnsi="Times New Roman" w:cs="Times New Roman"/>
          <w:sz w:val="24"/>
          <w:szCs w:val="24"/>
        </w:rPr>
        <w:t xml:space="preserve"> on the upper end of the piston</w:t>
      </w:r>
      <w:r w:rsidRPr="0074554C">
        <w:rPr>
          <w:rFonts w:ascii="Times New Roman" w:hAnsi="Times New Roman" w:cs="Times New Roman"/>
          <w:sz w:val="24"/>
          <w:szCs w:val="24"/>
        </w:rPr>
        <w:t xml:space="preserve"> the pressure was noted to increase</w:t>
      </w:r>
      <w:r w:rsidR="005A694E" w:rsidRPr="0074554C">
        <w:rPr>
          <w:rFonts w:ascii="Times New Roman" w:hAnsi="Times New Roman" w:cs="Times New Roman"/>
          <w:sz w:val="24"/>
          <w:szCs w:val="24"/>
        </w:rPr>
        <w:t xml:space="preserve">. After water was added in the cylinder, the internal space was pressurized. When weights were placed on the piston, the water in the cylinder was displaced, with the displaced water being forced through the c-shaped tube. The displaced water in the tube represented the displacement in the tube caused by the weights. This displaced water causes a deflection of the pointer which is achieved by converting linear movement into rotary movement. The deflection of the pointer can be read on the scale and is the measure of the pressure exerted. </w:t>
      </w:r>
    </w:p>
    <w:p w:rsidR="00367E6B" w:rsidRPr="0074554C" w:rsidRDefault="00702E9B" w:rsidP="0074554C">
      <w:pPr>
        <w:spacing w:line="480" w:lineRule="auto"/>
        <w:rPr>
          <w:rFonts w:ascii="Times New Roman" w:hAnsi="Times New Roman" w:cs="Times New Roman"/>
          <w:b/>
          <w:sz w:val="24"/>
          <w:szCs w:val="24"/>
        </w:rPr>
      </w:pPr>
      <w:r w:rsidRPr="0074554C">
        <w:rPr>
          <w:rFonts w:ascii="Times New Roman" w:hAnsi="Times New Roman" w:cs="Times New Roman"/>
          <w:b/>
          <w:sz w:val="24"/>
          <w:szCs w:val="24"/>
        </w:rPr>
        <w:t>Conclusion</w:t>
      </w:r>
    </w:p>
    <w:p w:rsidR="00702E9B" w:rsidRPr="0074554C" w:rsidRDefault="00702E9B" w:rsidP="0074554C">
      <w:pPr>
        <w:spacing w:line="480" w:lineRule="auto"/>
        <w:rPr>
          <w:rFonts w:ascii="Times New Roman" w:hAnsi="Times New Roman" w:cs="Times New Roman"/>
          <w:sz w:val="24"/>
          <w:szCs w:val="24"/>
        </w:rPr>
      </w:pPr>
      <w:r w:rsidRPr="0074554C">
        <w:rPr>
          <w:rFonts w:ascii="Times New Roman" w:hAnsi="Times New Roman" w:cs="Times New Roman"/>
          <w:sz w:val="24"/>
          <w:szCs w:val="24"/>
        </w:rPr>
        <w:t xml:space="preserve">Some of the discrepancies among the values of the gauge and the values of calculated pressure in the cylinder </w:t>
      </w:r>
      <w:r w:rsidR="00155DDC" w:rsidRPr="0074554C">
        <w:rPr>
          <w:rFonts w:ascii="Times New Roman" w:hAnsi="Times New Roman" w:cs="Times New Roman"/>
          <w:sz w:val="24"/>
          <w:szCs w:val="24"/>
        </w:rPr>
        <w:t xml:space="preserve">were human error in the process of reading the deflection of the pointer, presence of air bubbles in the c-shaped tube, failure to rotate the piston gently while taking the readings, and shape of the instrument which causes an error in the process of obtaining readings. </w:t>
      </w:r>
      <w:r w:rsidR="00EB6D87" w:rsidRPr="0074554C">
        <w:rPr>
          <w:rFonts w:ascii="Times New Roman" w:hAnsi="Times New Roman" w:cs="Times New Roman"/>
          <w:sz w:val="24"/>
          <w:szCs w:val="24"/>
        </w:rPr>
        <w:t xml:space="preserve">To minimize these discrepancies, air bubbles could be removed by tilting and gently tapping the apparatus, rotate the piston to ensure that it does not strike the cylinder, and take different readings for the same weight to minimize reading error. This can be achieved by taking an average of the readings for each weight. </w:t>
      </w:r>
    </w:p>
    <w:sectPr w:rsidR="00702E9B" w:rsidRPr="007455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368" w:rsidRDefault="00BC1368" w:rsidP="00A53F37">
      <w:pPr>
        <w:spacing w:after="0" w:line="240" w:lineRule="auto"/>
      </w:pPr>
      <w:r>
        <w:separator/>
      </w:r>
    </w:p>
  </w:endnote>
  <w:endnote w:type="continuationSeparator" w:id="0">
    <w:p w:rsidR="00BC1368" w:rsidRDefault="00BC1368" w:rsidP="00A53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368" w:rsidRDefault="00BC1368" w:rsidP="00A53F37">
      <w:pPr>
        <w:spacing w:after="0" w:line="240" w:lineRule="auto"/>
      </w:pPr>
      <w:r>
        <w:separator/>
      </w:r>
    </w:p>
  </w:footnote>
  <w:footnote w:type="continuationSeparator" w:id="0">
    <w:p w:rsidR="00BC1368" w:rsidRDefault="00BC1368" w:rsidP="00A53F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60160"/>
      <w:docPartObj>
        <w:docPartGallery w:val="Page Numbers (Top of Page)"/>
        <w:docPartUnique/>
      </w:docPartObj>
    </w:sdtPr>
    <w:sdtEndPr>
      <w:rPr>
        <w:noProof/>
      </w:rPr>
    </w:sdtEndPr>
    <w:sdtContent>
      <w:p w:rsidR="00A53F37" w:rsidRDefault="00A53F37">
        <w:pPr>
          <w:pStyle w:val="Header"/>
          <w:jc w:val="right"/>
        </w:pPr>
        <w:r>
          <w:fldChar w:fldCharType="begin"/>
        </w:r>
        <w:r>
          <w:instrText xml:space="preserve"> PAGE   \* MERGEFORMAT </w:instrText>
        </w:r>
        <w:r>
          <w:fldChar w:fldCharType="separate"/>
        </w:r>
        <w:r w:rsidR="000A574A">
          <w:rPr>
            <w:noProof/>
          </w:rPr>
          <w:t>2</w:t>
        </w:r>
        <w:r>
          <w:rPr>
            <w:noProof/>
          </w:rPr>
          <w:fldChar w:fldCharType="end"/>
        </w:r>
      </w:p>
    </w:sdtContent>
  </w:sdt>
  <w:p w:rsidR="00A53F37" w:rsidRDefault="00A53F37">
    <w:pPr>
      <w:pStyle w:val="Header"/>
    </w:pPr>
    <w:r>
      <w:t>Fluid mechanics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F37"/>
    <w:rsid w:val="000262FF"/>
    <w:rsid w:val="000A574A"/>
    <w:rsid w:val="00120B1A"/>
    <w:rsid w:val="00155DDC"/>
    <w:rsid w:val="001F1E80"/>
    <w:rsid w:val="00367E6B"/>
    <w:rsid w:val="00476EEE"/>
    <w:rsid w:val="00594B41"/>
    <w:rsid w:val="005A694E"/>
    <w:rsid w:val="00702E9B"/>
    <w:rsid w:val="0074554C"/>
    <w:rsid w:val="00770D1C"/>
    <w:rsid w:val="009C22B6"/>
    <w:rsid w:val="009E7D64"/>
    <w:rsid w:val="00A53F37"/>
    <w:rsid w:val="00BC1368"/>
    <w:rsid w:val="00BF709E"/>
    <w:rsid w:val="00C152F2"/>
    <w:rsid w:val="00EB6D87"/>
    <w:rsid w:val="00F27CD9"/>
    <w:rsid w:val="00F6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146F31-0991-40E7-A133-9C77E2A9F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F37"/>
  </w:style>
  <w:style w:type="paragraph" w:styleId="Footer">
    <w:name w:val="footer"/>
    <w:basedOn w:val="Normal"/>
    <w:link w:val="FooterChar"/>
    <w:uiPriority w:val="99"/>
    <w:unhideWhenUsed/>
    <w:rsid w:val="00A53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F37"/>
  </w:style>
  <w:style w:type="table" w:styleId="TableGrid">
    <w:name w:val="Table Grid"/>
    <w:basedOn w:val="TableNormal"/>
    <w:uiPriority w:val="39"/>
    <w:rsid w:val="0074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Calcuted</c:v>
                </c:pt>
              </c:strCache>
            </c:strRef>
          </c:tx>
          <c:spPr>
            <a:ln w="25400" cap="rnd">
              <a:noFill/>
              <a:round/>
            </a:ln>
            <a:effectLst/>
          </c:spPr>
          <c:marker>
            <c:symbol val="diamond"/>
            <c:size val="6"/>
            <c:spPr>
              <a:solidFill>
                <a:schemeClr val="accent1"/>
              </a:solidFill>
              <a:ln w="9525">
                <a:solidFill>
                  <a:schemeClr val="accent1"/>
                </a:solidFill>
                <a:round/>
              </a:ln>
              <a:effectLst/>
            </c:spPr>
          </c:marker>
          <c:xVal>
            <c:numRef>
              <c:f>Sheet1!$A$2:$A$8</c:f>
              <c:numCache>
                <c:formatCode>General</c:formatCode>
                <c:ptCount val="7"/>
                <c:pt idx="0">
                  <c:v>0</c:v>
                </c:pt>
                <c:pt idx="1">
                  <c:v>20</c:v>
                </c:pt>
                <c:pt idx="2">
                  <c:v>40</c:v>
                </c:pt>
                <c:pt idx="3">
                  <c:v>60</c:v>
                </c:pt>
                <c:pt idx="4">
                  <c:v>80</c:v>
                </c:pt>
                <c:pt idx="5">
                  <c:v>100</c:v>
                </c:pt>
              </c:numCache>
            </c:numRef>
          </c:xVal>
          <c:yVal>
            <c:numRef>
              <c:f>Sheet1!$B$2:$B$8</c:f>
              <c:numCache>
                <c:formatCode>General</c:formatCode>
                <c:ptCount val="7"/>
                <c:pt idx="0">
                  <c:v>18</c:v>
                </c:pt>
                <c:pt idx="1">
                  <c:v>96</c:v>
                </c:pt>
                <c:pt idx="2">
                  <c:v>53</c:v>
                </c:pt>
                <c:pt idx="3">
                  <c:v>69</c:v>
                </c:pt>
                <c:pt idx="4">
                  <c:v>88</c:v>
                </c:pt>
              </c:numCache>
            </c:numRef>
          </c:yVal>
          <c:smooth val="0"/>
        </c:ser>
        <c:dLbls>
          <c:showLegendKey val="0"/>
          <c:showVal val="0"/>
          <c:showCatName val="0"/>
          <c:showSerName val="0"/>
          <c:showPercent val="0"/>
          <c:showBubbleSize val="0"/>
        </c:dLbls>
        <c:axId val="515559976"/>
        <c:axId val="515561152"/>
      </c:scatterChart>
      <c:valAx>
        <c:axId val="5155599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515561152"/>
        <c:crosses val="autoZero"/>
        <c:crossBetween val="midCat"/>
      </c:valAx>
      <c:valAx>
        <c:axId val="515561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5559976"/>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2018-10-04T22:28:00Z</dcterms:created>
  <dcterms:modified xsi:type="dcterms:W3CDTF">2018-10-04T22:28:00Z</dcterms:modified>
</cp:coreProperties>
</file>